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CFB" w:rsidRPr="00787FC7" w:rsidRDefault="00A06AA8" w:rsidP="00787FC7">
      <w:pPr>
        <w:jc w:val="center"/>
        <w:rPr>
          <w:rFonts w:ascii="Garamond" w:hAnsi="Garamond"/>
          <w:b/>
        </w:rPr>
      </w:pPr>
      <w:r>
        <w:rPr>
          <w:rFonts w:ascii="Garamond" w:hAnsi="Garamond"/>
          <w:b/>
        </w:rPr>
        <w:t>MEMORANDUM OF UNDERSTANDING</w:t>
      </w:r>
    </w:p>
    <w:p w:rsidR="00787FC7" w:rsidRPr="00787FC7" w:rsidRDefault="00787FC7" w:rsidP="00CB5C58">
      <w:pPr>
        <w:spacing w:after="0" w:line="360" w:lineRule="auto"/>
        <w:ind w:firstLine="360"/>
        <w:rPr>
          <w:rFonts w:ascii="Garamond" w:hAnsi="Garamond"/>
        </w:rPr>
      </w:pPr>
      <w:r w:rsidRPr="00787FC7">
        <w:rPr>
          <w:rFonts w:ascii="Garamond" w:hAnsi="Garamond"/>
        </w:rPr>
        <w:t>This Memorandum of Understanding is dated September ___, 2016</w:t>
      </w:r>
      <w:r w:rsidR="007A5052">
        <w:rPr>
          <w:rFonts w:ascii="Garamond" w:hAnsi="Garamond"/>
        </w:rPr>
        <w:t>,</w:t>
      </w:r>
      <w:r w:rsidRPr="00787FC7">
        <w:rPr>
          <w:rFonts w:ascii="Garamond" w:hAnsi="Garamond"/>
        </w:rPr>
        <w:t xml:space="preserve"> and is entered into by and between the </w:t>
      </w:r>
      <w:r w:rsidR="00A06AA8">
        <w:rPr>
          <w:rFonts w:ascii="Garamond" w:hAnsi="Garamond"/>
          <w:b/>
        </w:rPr>
        <w:t>COUNTY OF ALBEMARLE, VIRGINIA</w:t>
      </w:r>
      <w:r w:rsidRPr="00787FC7">
        <w:rPr>
          <w:rFonts w:ascii="Garamond" w:hAnsi="Garamond"/>
        </w:rPr>
        <w:t xml:space="preserve">, a political subdivision of the Commonwealth of Virginia (the “County”), and the </w:t>
      </w:r>
      <w:r w:rsidRPr="00787FC7">
        <w:rPr>
          <w:rFonts w:ascii="Garamond" w:hAnsi="Garamond"/>
          <w:b/>
        </w:rPr>
        <w:t>E</w:t>
      </w:r>
      <w:r w:rsidR="00A06AA8">
        <w:rPr>
          <w:rFonts w:ascii="Garamond" w:hAnsi="Garamond"/>
          <w:b/>
        </w:rPr>
        <w:t>CONOMIC DEVELOPMENT AUTHORITY OF ALBEMARLE COUNTY, VIRGINIA</w:t>
      </w:r>
      <w:r w:rsidRPr="00787FC7">
        <w:rPr>
          <w:rFonts w:ascii="Garamond" w:hAnsi="Garamond"/>
        </w:rPr>
        <w:t xml:space="preserve">, a political subdivision of the Commonwealth of Virginia (the “EDA”). </w:t>
      </w:r>
    </w:p>
    <w:p w:rsidR="00CA4007" w:rsidRDefault="00787FC7" w:rsidP="00CB5C58">
      <w:pPr>
        <w:autoSpaceDE w:val="0"/>
        <w:autoSpaceDN w:val="0"/>
        <w:adjustRightInd w:val="0"/>
        <w:spacing w:after="0" w:line="360" w:lineRule="auto"/>
        <w:ind w:firstLine="360"/>
        <w:rPr>
          <w:rFonts w:ascii="Garamond" w:hAnsi="Garamond"/>
        </w:rPr>
      </w:pPr>
      <w:r w:rsidRPr="00787FC7">
        <w:rPr>
          <w:rFonts w:ascii="Garamond" w:hAnsi="Garamond"/>
        </w:rPr>
        <w:t xml:space="preserve">The purpose of this Memorandum </w:t>
      </w:r>
      <w:r w:rsidR="00A06AA8">
        <w:rPr>
          <w:rFonts w:ascii="Garamond" w:hAnsi="Garamond"/>
        </w:rPr>
        <w:t>of Understanding is to state</w:t>
      </w:r>
      <w:r w:rsidRPr="00787FC7">
        <w:rPr>
          <w:rFonts w:ascii="Garamond" w:hAnsi="Garamond"/>
        </w:rPr>
        <w:t xml:space="preserve"> the </w:t>
      </w:r>
      <w:r w:rsidR="00585A5C">
        <w:rPr>
          <w:rFonts w:ascii="Garamond" w:hAnsi="Garamond"/>
        </w:rPr>
        <w:t>respective roles of the County and the EDA in implementing the County’s policies, objectives, and goals pertaining to economic development</w:t>
      </w:r>
      <w:r w:rsidR="00A06AA8">
        <w:rPr>
          <w:rFonts w:ascii="Garamond" w:hAnsi="Garamond"/>
        </w:rPr>
        <w:t xml:space="preserve"> as provided in the </w:t>
      </w:r>
      <w:r w:rsidR="00585A5C">
        <w:rPr>
          <w:rFonts w:ascii="Garamond" w:hAnsi="Garamond"/>
        </w:rPr>
        <w:t>County’s Comprehensive Plan</w:t>
      </w:r>
      <w:r w:rsidR="00A06AA8">
        <w:rPr>
          <w:rFonts w:ascii="Garamond" w:hAnsi="Garamond"/>
        </w:rPr>
        <w:t>.</w:t>
      </w:r>
      <w:r w:rsidR="00E4564B">
        <w:rPr>
          <w:rFonts w:ascii="Garamond" w:hAnsi="Garamond"/>
        </w:rPr>
        <w:t xml:space="preserve"> </w:t>
      </w:r>
    </w:p>
    <w:p w:rsidR="00E4564B" w:rsidRDefault="00E4564B" w:rsidP="00CB5C58">
      <w:pPr>
        <w:autoSpaceDE w:val="0"/>
        <w:autoSpaceDN w:val="0"/>
        <w:adjustRightInd w:val="0"/>
        <w:spacing w:after="0" w:line="360" w:lineRule="auto"/>
        <w:ind w:firstLine="360"/>
        <w:rPr>
          <w:rFonts w:ascii="Garamond" w:hAnsi="Garamond"/>
        </w:rPr>
      </w:pPr>
      <w:r>
        <w:rPr>
          <w:rFonts w:ascii="Garamond" w:hAnsi="Garamond"/>
        </w:rPr>
        <w:t xml:space="preserve">The County and the EDA agree </w:t>
      </w:r>
      <w:r w:rsidRPr="00A06AA8">
        <w:rPr>
          <w:rFonts w:ascii="Garamond" w:hAnsi="Garamond"/>
        </w:rPr>
        <w:t xml:space="preserve">that the County’s </w:t>
      </w:r>
      <w:r w:rsidR="00251C9B">
        <w:rPr>
          <w:rFonts w:ascii="Garamond" w:hAnsi="Garamond"/>
        </w:rPr>
        <w:t xml:space="preserve">goal for </w:t>
      </w:r>
      <w:r>
        <w:rPr>
          <w:rFonts w:ascii="Garamond" w:hAnsi="Garamond"/>
        </w:rPr>
        <w:t>economic development</w:t>
      </w:r>
      <w:r w:rsidR="00251C9B">
        <w:rPr>
          <w:rFonts w:ascii="Garamond" w:hAnsi="Garamond"/>
        </w:rPr>
        <w:t xml:space="preserve"> – to create and maintain a diverse, strong, and sustainable economy, and to retain and benefit the County’s citizens, existing </w:t>
      </w:r>
      <w:r w:rsidR="004F586D">
        <w:rPr>
          <w:rFonts w:ascii="Garamond" w:hAnsi="Garamond"/>
        </w:rPr>
        <w:t>b</w:t>
      </w:r>
      <w:r w:rsidR="00251C9B">
        <w:rPr>
          <w:rFonts w:ascii="Garamond" w:hAnsi="Garamond"/>
        </w:rPr>
        <w:t>usinesses, and new local ventures</w:t>
      </w:r>
      <w:r>
        <w:rPr>
          <w:rFonts w:ascii="Garamond" w:hAnsi="Garamond"/>
        </w:rPr>
        <w:t xml:space="preserve"> </w:t>
      </w:r>
      <w:r w:rsidR="00251C9B">
        <w:rPr>
          <w:rFonts w:ascii="Garamond" w:hAnsi="Garamond"/>
        </w:rPr>
        <w:t xml:space="preserve">– is also the goal </w:t>
      </w:r>
      <w:r>
        <w:rPr>
          <w:rFonts w:ascii="Garamond" w:hAnsi="Garamond"/>
        </w:rPr>
        <w:t>of the EDA.</w:t>
      </w:r>
    </w:p>
    <w:p w:rsidR="00CB5C58" w:rsidRDefault="00CA4007" w:rsidP="00CB5C58">
      <w:pPr>
        <w:autoSpaceDE w:val="0"/>
        <w:autoSpaceDN w:val="0"/>
        <w:adjustRightInd w:val="0"/>
        <w:spacing w:after="0" w:line="360" w:lineRule="auto"/>
        <w:ind w:firstLine="360"/>
        <w:rPr>
          <w:rFonts w:ascii="Garamond" w:hAnsi="Garamond"/>
        </w:rPr>
      </w:pPr>
      <w:r>
        <w:rPr>
          <w:rFonts w:ascii="Garamond" w:hAnsi="Garamond"/>
        </w:rPr>
        <w:t>The County and the EDA also agree that promoting and assisting in the retention or expansion of existing businesses is a higher priority than attracting new businesses</w:t>
      </w:r>
      <w:r w:rsidR="00CB5C58">
        <w:rPr>
          <w:rFonts w:ascii="Garamond" w:hAnsi="Garamond"/>
        </w:rPr>
        <w:t xml:space="preserve">, and that </w:t>
      </w:r>
      <w:r w:rsidR="00736882">
        <w:rPr>
          <w:rFonts w:ascii="Garamond" w:hAnsi="Garamond"/>
        </w:rPr>
        <w:t xml:space="preserve">the </w:t>
      </w:r>
      <w:r w:rsidR="00CB5C58">
        <w:rPr>
          <w:rFonts w:ascii="Garamond" w:hAnsi="Garamond"/>
        </w:rPr>
        <w:t>actions of the County and the EDA described below should be guided by that prioritization</w:t>
      </w:r>
      <w:r w:rsidR="00736882">
        <w:rPr>
          <w:rFonts w:ascii="Garamond" w:hAnsi="Garamond"/>
        </w:rPr>
        <w:t xml:space="preserve">: </w:t>
      </w:r>
    </w:p>
    <w:p w:rsidR="00585A5C" w:rsidRDefault="00585A5C" w:rsidP="004F586D">
      <w:pPr>
        <w:spacing w:after="0" w:line="360" w:lineRule="auto"/>
        <w:ind w:firstLine="360"/>
        <w:rPr>
          <w:rFonts w:ascii="Garamond" w:hAnsi="Garamond"/>
          <w:b/>
        </w:rPr>
      </w:pPr>
      <w:r w:rsidRPr="00585A5C">
        <w:rPr>
          <w:rFonts w:ascii="Garamond" w:hAnsi="Garamond"/>
          <w:b/>
        </w:rPr>
        <w:t>1.</w:t>
      </w:r>
      <w:r w:rsidRPr="00585A5C">
        <w:rPr>
          <w:rFonts w:ascii="Garamond" w:hAnsi="Garamond"/>
          <w:b/>
        </w:rPr>
        <w:tab/>
        <w:t>The EDA will</w:t>
      </w:r>
      <w:r w:rsidR="00E4564B">
        <w:rPr>
          <w:rFonts w:ascii="Garamond" w:hAnsi="Garamond"/>
          <w:b/>
        </w:rPr>
        <w:t xml:space="preserve">, to the extent that it is authorized </w:t>
      </w:r>
      <w:r w:rsidR="002D582F">
        <w:rPr>
          <w:rFonts w:ascii="Garamond" w:hAnsi="Garamond"/>
          <w:b/>
        </w:rPr>
        <w:t xml:space="preserve">under </w:t>
      </w:r>
      <w:r>
        <w:rPr>
          <w:rFonts w:ascii="Garamond" w:hAnsi="Garamond"/>
          <w:b/>
        </w:rPr>
        <w:t xml:space="preserve">the </w:t>
      </w:r>
      <w:r w:rsidR="00A83C7B">
        <w:rPr>
          <w:rFonts w:ascii="Garamond" w:hAnsi="Garamond"/>
          <w:b/>
        </w:rPr>
        <w:t xml:space="preserve">Industrial Development and Revenue Bond Act (Virginia Code § 15.2-4900, </w:t>
      </w:r>
      <w:r w:rsidR="00A83C7B" w:rsidRPr="00A83C7B">
        <w:rPr>
          <w:rFonts w:ascii="Garamond" w:hAnsi="Garamond"/>
          <w:b/>
          <w:i/>
        </w:rPr>
        <w:t>et seq</w:t>
      </w:r>
      <w:r w:rsidR="00A83C7B">
        <w:rPr>
          <w:rFonts w:ascii="Garamond" w:hAnsi="Garamond"/>
          <w:b/>
        </w:rPr>
        <w:t>.)</w:t>
      </w:r>
      <w:r w:rsidR="002D582F">
        <w:rPr>
          <w:rFonts w:ascii="Garamond" w:hAnsi="Garamond"/>
          <w:b/>
        </w:rPr>
        <w:t>, and to the extent that it has funding for these purposes</w:t>
      </w:r>
      <w:r w:rsidRPr="00585A5C">
        <w:rPr>
          <w:rFonts w:ascii="Garamond" w:hAnsi="Garamond"/>
          <w:b/>
        </w:rPr>
        <w:t>:</w:t>
      </w:r>
      <w:r w:rsidR="002D582F">
        <w:rPr>
          <w:rFonts w:ascii="Garamond" w:hAnsi="Garamond"/>
          <w:b/>
        </w:rPr>
        <w:t xml:space="preserve"> </w:t>
      </w:r>
    </w:p>
    <w:p w:rsidR="00585A5C" w:rsidRDefault="00585A5C" w:rsidP="00CB5C58">
      <w:pPr>
        <w:spacing w:after="0" w:line="360" w:lineRule="auto"/>
        <w:rPr>
          <w:rFonts w:ascii="Garamond" w:hAnsi="Garamond"/>
        </w:rPr>
      </w:pPr>
      <w:r>
        <w:rPr>
          <w:rFonts w:ascii="Garamond" w:hAnsi="Garamond"/>
        </w:rPr>
        <w:tab/>
        <w:t>A.</w:t>
      </w:r>
      <w:r>
        <w:rPr>
          <w:rFonts w:ascii="Garamond" w:hAnsi="Garamond"/>
        </w:rPr>
        <w:tab/>
        <w:t>Promote new employment activities</w:t>
      </w:r>
      <w:r w:rsidR="007A5052">
        <w:rPr>
          <w:rFonts w:ascii="Garamond" w:hAnsi="Garamond"/>
        </w:rPr>
        <w:t>,</w:t>
      </w:r>
      <w:r w:rsidR="00357EDE">
        <w:rPr>
          <w:rFonts w:ascii="Garamond" w:hAnsi="Garamond"/>
        </w:rPr>
        <w:t xml:space="preserve"> particularly those target industries identified in the 2012 Target Industry Study</w:t>
      </w:r>
      <w:r>
        <w:rPr>
          <w:rFonts w:ascii="Garamond" w:hAnsi="Garamond"/>
        </w:rPr>
        <w:t xml:space="preserve"> in the Development Areas.</w:t>
      </w:r>
      <w:r w:rsidR="008145ED">
        <w:rPr>
          <w:rFonts w:ascii="Garamond" w:hAnsi="Garamond"/>
        </w:rPr>
        <w:t xml:space="preserve"> (ED Strategy 1a)</w:t>
      </w:r>
    </w:p>
    <w:p w:rsidR="00585A5C" w:rsidRDefault="00585A5C" w:rsidP="004F586D">
      <w:pPr>
        <w:tabs>
          <w:tab w:val="left" w:pos="360"/>
        </w:tabs>
        <w:spacing w:after="0" w:line="360" w:lineRule="auto"/>
        <w:rPr>
          <w:rFonts w:ascii="Garamond" w:hAnsi="Garamond"/>
        </w:rPr>
      </w:pPr>
      <w:r>
        <w:rPr>
          <w:rFonts w:ascii="Garamond" w:hAnsi="Garamond"/>
        </w:rPr>
        <w:tab/>
        <w:t>B.</w:t>
      </w:r>
      <w:r>
        <w:rPr>
          <w:rFonts w:ascii="Garamond" w:hAnsi="Garamond"/>
        </w:rPr>
        <w:tab/>
        <w:t>Promote agriculture, forestry, and agribusiness enterprises in the Rural Area that help support the Rural Area goals for a strong agricultural and forestal economy.</w:t>
      </w:r>
      <w:r w:rsidR="008145ED">
        <w:rPr>
          <w:rFonts w:ascii="Garamond" w:hAnsi="Garamond"/>
        </w:rPr>
        <w:t xml:space="preserve"> (ED Strategy 1b)</w:t>
      </w:r>
    </w:p>
    <w:p w:rsidR="00585A5C" w:rsidRDefault="00585A5C" w:rsidP="004F586D">
      <w:pPr>
        <w:spacing w:after="0" w:line="360" w:lineRule="auto"/>
        <w:ind w:firstLine="360"/>
        <w:rPr>
          <w:rFonts w:ascii="Garamond" w:hAnsi="Garamond"/>
        </w:rPr>
      </w:pPr>
      <w:r>
        <w:rPr>
          <w:rFonts w:ascii="Garamond" w:hAnsi="Garamond"/>
        </w:rPr>
        <w:t>C.</w:t>
      </w:r>
      <w:r>
        <w:rPr>
          <w:rFonts w:ascii="Garamond" w:hAnsi="Garamond"/>
        </w:rPr>
        <w:tab/>
      </w:r>
      <w:r w:rsidR="002D582F">
        <w:rPr>
          <w:rFonts w:ascii="Garamond" w:hAnsi="Garamond"/>
        </w:rPr>
        <w:t>P</w:t>
      </w:r>
      <w:r w:rsidR="00A83C7B">
        <w:rPr>
          <w:rFonts w:ascii="Garamond" w:hAnsi="Garamond"/>
        </w:rPr>
        <w:t>ro</w:t>
      </w:r>
      <w:r w:rsidR="004F586D">
        <w:rPr>
          <w:rFonts w:ascii="Garamond" w:hAnsi="Garamond"/>
        </w:rPr>
        <w:t>mote and a</w:t>
      </w:r>
      <w:r w:rsidR="00A83C7B">
        <w:rPr>
          <w:rFonts w:ascii="Garamond" w:hAnsi="Garamond"/>
        </w:rPr>
        <w:t>ssist business retention and expansion within the Development Areas.</w:t>
      </w:r>
      <w:r w:rsidR="008145ED">
        <w:rPr>
          <w:rFonts w:ascii="Garamond" w:hAnsi="Garamond"/>
        </w:rPr>
        <w:t xml:space="preserve"> (ED Strategy 2b)</w:t>
      </w:r>
    </w:p>
    <w:p w:rsidR="00A06AA8" w:rsidRDefault="00A06AA8" w:rsidP="004F586D">
      <w:pPr>
        <w:spacing w:after="0" w:line="360" w:lineRule="auto"/>
        <w:ind w:firstLine="360"/>
        <w:rPr>
          <w:rFonts w:ascii="Garamond" w:hAnsi="Garamond"/>
        </w:rPr>
      </w:pPr>
      <w:r>
        <w:rPr>
          <w:rFonts w:ascii="Garamond" w:hAnsi="Garamond"/>
        </w:rPr>
        <w:t>D.</w:t>
      </w:r>
      <w:r>
        <w:rPr>
          <w:rFonts w:ascii="Garamond" w:hAnsi="Garamond"/>
        </w:rPr>
        <w:tab/>
        <w:t xml:space="preserve">Use the 2012 Target Industry </w:t>
      </w:r>
      <w:r w:rsidR="002D582F">
        <w:rPr>
          <w:rFonts w:ascii="Garamond" w:hAnsi="Garamond"/>
        </w:rPr>
        <w:t>Study to guide its action</w:t>
      </w:r>
      <w:r>
        <w:rPr>
          <w:rFonts w:ascii="Garamond" w:hAnsi="Garamond"/>
        </w:rPr>
        <w:t xml:space="preserve">s pertaining </w:t>
      </w:r>
      <w:r w:rsidR="008145ED">
        <w:rPr>
          <w:rFonts w:ascii="Garamond" w:hAnsi="Garamond"/>
        </w:rPr>
        <w:t>to business retention and expansion and new business</w:t>
      </w:r>
      <w:r w:rsidR="00CA4007">
        <w:rPr>
          <w:rFonts w:ascii="Garamond" w:hAnsi="Garamond"/>
        </w:rPr>
        <w:t>.</w:t>
      </w:r>
      <w:r w:rsidR="008145ED">
        <w:rPr>
          <w:rFonts w:ascii="Garamond" w:hAnsi="Garamond"/>
        </w:rPr>
        <w:t xml:space="preserve"> (</w:t>
      </w:r>
      <w:r w:rsidR="003A52C3">
        <w:rPr>
          <w:rFonts w:ascii="Garamond" w:hAnsi="Garamond"/>
        </w:rPr>
        <w:t xml:space="preserve">ED </w:t>
      </w:r>
      <w:r w:rsidR="008145ED">
        <w:rPr>
          <w:rFonts w:ascii="Garamond" w:hAnsi="Garamond"/>
        </w:rPr>
        <w:t>Strategy 3a)</w:t>
      </w:r>
    </w:p>
    <w:p w:rsidR="00C70047" w:rsidRDefault="008145ED" w:rsidP="00CB5C58">
      <w:pPr>
        <w:spacing w:after="0" w:line="360" w:lineRule="auto"/>
        <w:ind w:left="720" w:hanging="360"/>
        <w:rPr>
          <w:rFonts w:ascii="Garamond" w:hAnsi="Garamond"/>
        </w:rPr>
      </w:pPr>
      <w:r>
        <w:rPr>
          <w:rFonts w:ascii="Garamond" w:hAnsi="Garamond"/>
        </w:rPr>
        <w:t>E.</w:t>
      </w:r>
      <w:r>
        <w:rPr>
          <w:rFonts w:ascii="Garamond" w:hAnsi="Garamond"/>
        </w:rPr>
        <w:tab/>
      </w:r>
      <w:r w:rsidR="00C70047">
        <w:rPr>
          <w:rFonts w:ascii="Garamond" w:hAnsi="Garamond"/>
        </w:rPr>
        <w:t>Assist existing businesses where agriculture is a main component. (</w:t>
      </w:r>
      <w:r w:rsidR="003A52C3">
        <w:rPr>
          <w:rFonts w:ascii="Garamond" w:hAnsi="Garamond"/>
        </w:rPr>
        <w:t xml:space="preserve">ED </w:t>
      </w:r>
      <w:r w:rsidR="00C70047">
        <w:rPr>
          <w:rFonts w:ascii="Garamond" w:hAnsi="Garamond"/>
        </w:rPr>
        <w:t>Strategy 3g)</w:t>
      </w:r>
    </w:p>
    <w:p w:rsidR="008145ED" w:rsidRDefault="00357EDE" w:rsidP="00CB5C58">
      <w:pPr>
        <w:spacing w:after="0" w:line="360" w:lineRule="auto"/>
        <w:ind w:left="720" w:hanging="360"/>
        <w:rPr>
          <w:rFonts w:ascii="Garamond" w:hAnsi="Garamond"/>
        </w:rPr>
      </w:pPr>
      <w:r>
        <w:rPr>
          <w:rFonts w:ascii="Garamond" w:hAnsi="Garamond"/>
        </w:rPr>
        <w:t>F</w:t>
      </w:r>
      <w:r w:rsidR="00C70047">
        <w:rPr>
          <w:rFonts w:ascii="Garamond" w:hAnsi="Garamond"/>
        </w:rPr>
        <w:t>.</w:t>
      </w:r>
      <w:r w:rsidR="00C70047">
        <w:rPr>
          <w:rFonts w:ascii="Garamond" w:hAnsi="Garamond"/>
        </w:rPr>
        <w:tab/>
        <w:t>Assist existing agricultural businesses. (</w:t>
      </w:r>
      <w:r w:rsidR="003A52C3">
        <w:rPr>
          <w:rFonts w:ascii="Garamond" w:hAnsi="Garamond"/>
        </w:rPr>
        <w:t xml:space="preserve">ED </w:t>
      </w:r>
      <w:r w:rsidR="00C70047">
        <w:rPr>
          <w:rFonts w:ascii="Garamond" w:hAnsi="Garamond"/>
        </w:rPr>
        <w:t>Strategy 3h*)</w:t>
      </w:r>
    </w:p>
    <w:p w:rsidR="00A06AA8" w:rsidRDefault="00357EDE" w:rsidP="004F586D">
      <w:pPr>
        <w:spacing w:after="0" w:line="360" w:lineRule="auto"/>
        <w:ind w:firstLine="360"/>
        <w:rPr>
          <w:rFonts w:ascii="Garamond" w:hAnsi="Garamond"/>
        </w:rPr>
      </w:pPr>
      <w:r>
        <w:rPr>
          <w:rFonts w:ascii="Garamond" w:hAnsi="Garamond"/>
        </w:rPr>
        <w:t>G</w:t>
      </w:r>
      <w:r w:rsidR="00C70047">
        <w:rPr>
          <w:rFonts w:ascii="Garamond" w:hAnsi="Garamond"/>
        </w:rPr>
        <w:t>.</w:t>
      </w:r>
      <w:r w:rsidR="00C70047">
        <w:rPr>
          <w:rFonts w:ascii="Garamond" w:hAnsi="Garamond"/>
        </w:rPr>
        <w:tab/>
        <w:t xml:space="preserve">Promote </w:t>
      </w:r>
      <w:r w:rsidR="00227BA6">
        <w:rPr>
          <w:rFonts w:ascii="Garamond" w:hAnsi="Garamond"/>
        </w:rPr>
        <w:t xml:space="preserve">and assist in </w:t>
      </w:r>
      <w:r w:rsidR="00C70047">
        <w:rPr>
          <w:rFonts w:ascii="Garamond" w:hAnsi="Garamond"/>
        </w:rPr>
        <w:t xml:space="preserve">the establishment </w:t>
      </w:r>
      <w:r w:rsidR="00CA4007">
        <w:rPr>
          <w:rFonts w:ascii="Garamond" w:hAnsi="Garamond"/>
        </w:rPr>
        <w:t xml:space="preserve">and expansion </w:t>
      </w:r>
      <w:r w:rsidR="00C70047">
        <w:rPr>
          <w:rFonts w:ascii="Garamond" w:hAnsi="Garamond"/>
        </w:rPr>
        <w:t>of businesses within the Development Areas on appropriately zoned lands. (</w:t>
      </w:r>
      <w:r w:rsidR="003A52C3">
        <w:rPr>
          <w:rFonts w:ascii="Garamond" w:hAnsi="Garamond"/>
        </w:rPr>
        <w:t xml:space="preserve">ED </w:t>
      </w:r>
      <w:r w:rsidR="00C70047">
        <w:rPr>
          <w:rFonts w:ascii="Garamond" w:hAnsi="Garamond"/>
        </w:rPr>
        <w:t>Strategy 4b)</w:t>
      </w:r>
    </w:p>
    <w:p w:rsidR="00136573" w:rsidRDefault="00357EDE" w:rsidP="004F586D">
      <w:pPr>
        <w:spacing w:after="0" w:line="360" w:lineRule="auto"/>
        <w:ind w:firstLine="360"/>
        <w:rPr>
          <w:rFonts w:ascii="Garamond" w:hAnsi="Garamond"/>
        </w:rPr>
      </w:pPr>
      <w:r>
        <w:rPr>
          <w:rFonts w:ascii="Garamond" w:hAnsi="Garamond"/>
        </w:rPr>
        <w:t>H</w:t>
      </w:r>
      <w:r w:rsidR="00C70047">
        <w:rPr>
          <w:rFonts w:ascii="Garamond" w:hAnsi="Garamond"/>
        </w:rPr>
        <w:t>.</w:t>
      </w:r>
      <w:r w:rsidR="00C70047">
        <w:rPr>
          <w:rFonts w:ascii="Garamond" w:hAnsi="Garamond"/>
        </w:rPr>
        <w:tab/>
        <w:t>Promote and assist in the redevelopment of underutilized commercially- and industrially-zoned lands within the Development Areas. (</w:t>
      </w:r>
      <w:r w:rsidR="003A52C3">
        <w:rPr>
          <w:rFonts w:ascii="Garamond" w:hAnsi="Garamond"/>
        </w:rPr>
        <w:t xml:space="preserve">ED </w:t>
      </w:r>
      <w:r w:rsidR="00C70047">
        <w:rPr>
          <w:rFonts w:ascii="Garamond" w:hAnsi="Garamond"/>
        </w:rPr>
        <w:t>Strategy 4c)</w:t>
      </w:r>
    </w:p>
    <w:p w:rsidR="003A52C3" w:rsidRDefault="00357EDE" w:rsidP="004F586D">
      <w:pPr>
        <w:spacing w:after="0" w:line="360" w:lineRule="auto"/>
        <w:ind w:firstLine="360"/>
        <w:rPr>
          <w:rFonts w:ascii="Garamond" w:hAnsi="Garamond"/>
        </w:rPr>
      </w:pPr>
      <w:r>
        <w:rPr>
          <w:rFonts w:ascii="Garamond" w:hAnsi="Garamond"/>
        </w:rPr>
        <w:t>I</w:t>
      </w:r>
      <w:r w:rsidR="003A52C3">
        <w:rPr>
          <w:rFonts w:ascii="Garamond" w:hAnsi="Garamond"/>
        </w:rPr>
        <w:t>.</w:t>
      </w:r>
      <w:r w:rsidR="003A52C3">
        <w:rPr>
          <w:rFonts w:ascii="Garamond" w:hAnsi="Garamond"/>
        </w:rPr>
        <w:tab/>
        <w:t>Promote and assist, on its own or in conjunction with other organizations or public bodies, small, locally owned, local agricultural businesses, minority-owned businesses, and micro-enterprises in their start-up and early operation efforts. (ED Strategy 6d)</w:t>
      </w:r>
    </w:p>
    <w:p w:rsidR="003A52C3" w:rsidRDefault="00357EDE" w:rsidP="004F586D">
      <w:pPr>
        <w:spacing w:after="0" w:line="360" w:lineRule="auto"/>
        <w:ind w:firstLine="360"/>
        <w:rPr>
          <w:rFonts w:ascii="Garamond" w:hAnsi="Garamond"/>
        </w:rPr>
      </w:pPr>
      <w:r>
        <w:rPr>
          <w:rFonts w:ascii="Garamond" w:hAnsi="Garamond"/>
        </w:rPr>
        <w:t>J</w:t>
      </w:r>
      <w:r w:rsidR="003A52C3">
        <w:rPr>
          <w:rFonts w:ascii="Garamond" w:hAnsi="Garamond"/>
        </w:rPr>
        <w:t>.</w:t>
      </w:r>
      <w:r w:rsidR="003A52C3">
        <w:rPr>
          <w:rFonts w:ascii="Garamond" w:hAnsi="Garamond"/>
        </w:rPr>
        <w:tab/>
        <w:t>Create appropriate incentives that address the needs of the target industries and emerging businesses. (ED Strategy 6e)</w:t>
      </w:r>
    </w:p>
    <w:p w:rsidR="00227BA6" w:rsidRDefault="00357EDE" w:rsidP="004F586D">
      <w:pPr>
        <w:spacing w:after="0" w:line="360" w:lineRule="auto"/>
        <w:ind w:firstLine="360"/>
        <w:rPr>
          <w:rFonts w:ascii="Garamond" w:hAnsi="Garamond"/>
        </w:rPr>
      </w:pPr>
      <w:r>
        <w:rPr>
          <w:rFonts w:ascii="Garamond" w:hAnsi="Garamond"/>
        </w:rPr>
        <w:t>K</w:t>
      </w:r>
      <w:r w:rsidR="00227BA6">
        <w:rPr>
          <w:rFonts w:ascii="Garamond" w:hAnsi="Garamond"/>
        </w:rPr>
        <w:t>.</w:t>
      </w:r>
      <w:r w:rsidR="00227BA6">
        <w:rPr>
          <w:rFonts w:ascii="Garamond" w:hAnsi="Garamond"/>
        </w:rPr>
        <w:tab/>
      </w:r>
      <w:r w:rsidR="00CA4007">
        <w:rPr>
          <w:rFonts w:ascii="Garamond" w:hAnsi="Garamond"/>
        </w:rPr>
        <w:t>Promote and assist in relocating</w:t>
      </w:r>
      <w:r w:rsidR="00227BA6">
        <w:rPr>
          <w:rFonts w:ascii="Garamond" w:hAnsi="Garamond"/>
        </w:rPr>
        <w:t xml:space="preserve"> </w:t>
      </w:r>
      <w:r w:rsidR="0074351F">
        <w:rPr>
          <w:rFonts w:ascii="Garamond" w:hAnsi="Garamond"/>
        </w:rPr>
        <w:t>nonconforming businesses from the Rural Area to the Development Areas.</w:t>
      </w:r>
      <w:r w:rsidR="00227BA6">
        <w:rPr>
          <w:rFonts w:ascii="Garamond" w:hAnsi="Garamond"/>
        </w:rPr>
        <w:t xml:space="preserve">  </w:t>
      </w:r>
    </w:p>
    <w:p w:rsidR="00451FC7" w:rsidRDefault="00451FC7" w:rsidP="004F586D">
      <w:pPr>
        <w:spacing w:after="0" w:line="360" w:lineRule="auto"/>
        <w:ind w:firstLine="360"/>
        <w:rPr>
          <w:rFonts w:ascii="Garamond" w:hAnsi="Garamond"/>
        </w:rPr>
      </w:pPr>
      <w:r>
        <w:rPr>
          <w:rFonts w:ascii="Garamond" w:hAnsi="Garamond"/>
        </w:rPr>
        <w:t>L.</w:t>
      </w:r>
      <w:r>
        <w:rPr>
          <w:rFonts w:ascii="Garamond" w:hAnsi="Garamond"/>
        </w:rPr>
        <w:tab/>
        <w:t>To the extent practicable, allocate its emphasis on those tasks in Sections 1(A) through (K) as follows:</w:t>
      </w:r>
    </w:p>
    <w:p w:rsidR="00451FC7" w:rsidRDefault="00451FC7" w:rsidP="004F586D">
      <w:pPr>
        <w:spacing w:after="0" w:line="360" w:lineRule="auto"/>
        <w:ind w:firstLine="360"/>
        <w:rPr>
          <w:rFonts w:ascii="Garamond" w:hAnsi="Garamond"/>
        </w:rPr>
      </w:pPr>
      <w:r>
        <w:rPr>
          <w:rFonts w:ascii="Garamond" w:hAnsi="Garamond"/>
        </w:rPr>
        <w:tab/>
        <w:t>1.</w:t>
      </w:r>
      <w:r>
        <w:rPr>
          <w:rFonts w:ascii="Garamond" w:hAnsi="Garamond"/>
        </w:rPr>
        <w:tab/>
        <w:t>Existing business retention or expansion: 50 percent</w:t>
      </w:r>
    </w:p>
    <w:p w:rsidR="00451FC7" w:rsidRDefault="00451FC7" w:rsidP="004F586D">
      <w:pPr>
        <w:spacing w:after="0" w:line="360" w:lineRule="auto"/>
        <w:ind w:firstLine="360"/>
        <w:rPr>
          <w:rFonts w:ascii="Garamond" w:hAnsi="Garamond"/>
        </w:rPr>
      </w:pPr>
      <w:r>
        <w:rPr>
          <w:rFonts w:ascii="Garamond" w:hAnsi="Garamond"/>
        </w:rPr>
        <w:tab/>
        <w:t>2.</w:t>
      </w:r>
      <w:r>
        <w:rPr>
          <w:rFonts w:ascii="Garamond" w:hAnsi="Garamond"/>
        </w:rPr>
        <w:tab/>
        <w:t>New business establishment: 25 percent</w:t>
      </w:r>
    </w:p>
    <w:p w:rsidR="00451FC7" w:rsidRDefault="00451FC7" w:rsidP="004F586D">
      <w:pPr>
        <w:spacing w:after="0" w:line="360" w:lineRule="auto"/>
        <w:ind w:firstLine="360"/>
        <w:rPr>
          <w:rFonts w:ascii="Garamond" w:hAnsi="Garamond"/>
        </w:rPr>
      </w:pPr>
      <w:r>
        <w:rPr>
          <w:rFonts w:ascii="Garamond" w:hAnsi="Garamond"/>
        </w:rPr>
        <w:tab/>
        <w:t>3.</w:t>
      </w:r>
      <w:r>
        <w:rPr>
          <w:rFonts w:ascii="Garamond" w:hAnsi="Garamond"/>
        </w:rPr>
        <w:tab/>
      </w:r>
      <w:r w:rsidR="00D870D1">
        <w:rPr>
          <w:rFonts w:ascii="Garamond" w:hAnsi="Garamond"/>
        </w:rPr>
        <w:t xml:space="preserve">Workforce development: </w:t>
      </w:r>
      <w:r>
        <w:rPr>
          <w:rFonts w:ascii="Garamond" w:hAnsi="Garamond"/>
        </w:rPr>
        <w:t>10 percent</w:t>
      </w:r>
    </w:p>
    <w:p w:rsidR="00451FC7" w:rsidRDefault="00451FC7" w:rsidP="004F586D">
      <w:pPr>
        <w:spacing w:after="0" w:line="360" w:lineRule="auto"/>
        <w:ind w:firstLine="360"/>
        <w:rPr>
          <w:rFonts w:ascii="Garamond" w:hAnsi="Garamond"/>
        </w:rPr>
      </w:pPr>
      <w:r>
        <w:rPr>
          <w:rFonts w:ascii="Garamond" w:hAnsi="Garamond"/>
        </w:rPr>
        <w:tab/>
        <w:t>4.</w:t>
      </w:r>
      <w:r>
        <w:rPr>
          <w:rFonts w:ascii="Garamond" w:hAnsi="Garamond"/>
        </w:rPr>
        <w:tab/>
        <w:t>Re</w:t>
      </w:r>
      <w:r w:rsidR="00D870D1">
        <w:rPr>
          <w:rFonts w:ascii="Garamond" w:hAnsi="Garamond"/>
        </w:rPr>
        <w:t xml:space="preserve">al estate </w:t>
      </w:r>
      <w:r>
        <w:rPr>
          <w:rFonts w:ascii="Garamond" w:hAnsi="Garamond"/>
        </w:rPr>
        <w:t>development and re</w:t>
      </w:r>
      <w:r w:rsidR="00D870D1">
        <w:rPr>
          <w:rFonts w:ascii="Garamond" w:hAnsi="Garamond"/>
        </w:rPr>
        <w:t>development</w:t>
      </w:r>
      <w:r>
        <w:rPr>
          <w:rFonts w:ascii="Garamond" w:hAnsi="Garamond"/>
        </w:rPr>
        <w:t>: 10 percent</w:t>
      </w:r>
    </w:p>
    <w:p w:rsidR="00451FC7" w:rsidRPr="00585A5C" w:rsidRDefault="00451FC7" w:rsidP="004F586D">
      <w:pPr>
        <w:spacing w:after="0" w:line="360" w:lineRule="auto"/>
        <w:ind w:firstLine="360"/>
        <w:rPr>
          <w:rFonts w:ascii="Garamond" w:hAnsi="Garamond"/>
        </w:rPr>
      </w:pPr>
      <w:r>
        <w:rPr>
          <w:rFonts w:ascii="Garamond" w:hAnsi="Garamond"/>
        </w:rPr>
        <w:tab/>
        <w:t>5.</w:t>
      </w:r>
      <w:r>
        <w:rPr>
          <w:rFonts w:ascii="Garamond" w:hAnsi="Garamond"/>
        </w:rPr>
        <w:tab/>
        <w:t xml:space="preserve">Business attraction: 5 percent </w:t>
      </w:r>
    </w:p>
    <w:p w:rsidR="00585A5C" w:rsidRDefault="006774EC" w:rsidP="00CB5C58">
      <w:pPr>
        <w:spacing w:after="0" w:line="360" w:lineRule="auto"/>
        <w:rPr>
          <w:rFonts w:ascii="Garamond" w:hAnsi="Garamond"/>
          <w:b/>
        </w:rPr>
      </w:pPr>
      <w:r>
        <w:rPr>
          <w:rFonts w:ascii="Garamond" w:hAnsi="Garamond"/>
          <w:b/>
        </w:rPr>
        <w:t>2</w:t>
      </w:r>
      <w:r w:rsidR="00585A5C">
        <w:rPr>
          <w:rFonts w:ascii="Garamond" w:hAnsi="Garamond"/>
          <w:b/>
        </w:rPr>
        <w:t>.</w:t>
      </w:r>
      <w:r w:rsidR="00585A5C">
        <w:rPr>
          <w:rFonts w:ascii="Garamond" w:hAnsi="Garamond"/>
          <w:b/>
        </w:rPr>
        <w:tab/>
        <w:t>The County</w:t>
      </w:r>
      <w:r w:rsidR="00251C9B">
        <w:rPr>
          <w:rFonts w:ascii="Garamond" w:hAnsi="Garamond"/>
          <w:b/>
        </w:rPr>
        <w:t>, through its Board of Supervisors</w:t>
      </w:r>
      <w:r w:rsidR="00736882">
        <w:rPr>
          <w:rFonts w:ascii="Garamond" w:hAnsi="Garamond"/>
          <w:b/>
        </w:rPr>
        <w:t>, will</w:t>
      </w:r>
      <w:r w:rsidR="00585A5C">
        <w:rPr>
          <w:rFonts w:ascii="Garamond" w:hAnsi="Garamond"/>
          <w:b/>
        </w:rPr>
        <w:t>:</w:t>
      </w:r>
    </w:p>
    <w:p w:rsidR="00251C9B" w:rsidRDefault="00251C9B" w:rsidP="004F586D">
      <w:pPr>
        <w:spacing w:after="0" w:line="360" w:lineRule="auto"/>
        <w:ind w:firstLine="360"/>
        <w:rPr>
          <w:rFonts w:ascii="Garamond" w:hAnsi="Garamond"/>
        </w:rPr>
      </w:pPr>
      <w:r w:rsidRPr="00251C9B">
        <w:rPr>
          <w:rFonts w:ascii="Garamond" w:hAnsi="Garamond"/>
        </w:rPr>
        <w:t>A.</w:t>
      </w:r>
      <w:r w:rsidRPr="00251C9B">
        <w:rPr>
          <w:rFonts w:ascii="Garamond" w:hAnsi="Garamond"/>
        </w:rPr>
        <w:tab/>
      </w:r>
      <w:r w:rsidR="00736882">
        <w:rPr>
          <w:rFonts w:ascii="Garamond" w:hAnsi="Garamond"/>
        </w:rPr>
        <w:t>R</w:t>
      </w:r>
      <w:r w:rsidRPr="00251C9B">
        <w:rPr>
          <w:rFonts w:ascii="Garamond" w:hAnsi="Garamond"/>
        </w:rPr>
        <w:t>easonably and timely consider all matters of the EDA which federal or state law requires action by the Board</w:t>
      </w:r>
      <w:r w:rsidR="002D582F" w:rsidRPr="002D582F">
        <w:rPr>
          <w:rFonts w:ascii="Garamond" w:hAnsi="Garamond"/>
        </w:rPr>
        <w:t>, including any proposed bond issuance by the EDA.</w:t>
      </w:r>
    </w:p>
    <w:p w:rsidR="00251C9B" w:rsidRPr="00251C9B" w:rsidRDefault="00251C9B" w:rsidP="00CB5C58">
      <w:pPr>
        <w:spacing w:after="0" w:line="360" w:lineRule="auto"/>
        <w:ind w:left="720" w:hanging="360"/>
        <w:rPr>
          <w:rFonts w:ascii="Garamond" w:hAnsi="Garamond"/>
        </w:rPr>
      </w:pPr>
      <w:r>
        <w:rPr>
          <w:rFonts w:ascii="Garamond" w:hAnsi="Garamond"/>
        </w:rPr>
        <w:t>B.</w:t>
      </w:r>
      <w:r>
        <w:rPr>
          <w:rFonts w:ascii="Garamond" w:hAnsi="Garamond"/>
        </w:rPr>
        <w:tab/>
      </w:r>
      <w:r w:rsidR="00736882">
        <w:rPr>
          <w:rFonts w:ascii="Garamond" w:hAnsi="Garamond"/>
        </w:rPr>
        <w:t>C</w:t>
      </w:r>
      <w:r w:rsidR="002D582F">
        <w:rPr>
          <w:rFonts w:ascii="Garamond" w:hAnsi="Garamond"/>
        </w:rPr>
        <w:t>ontinue the Economic Opportunity Fund, s</w:t>
      </w:r>
      <w:r>
        <w:rPr>
          <w:rFonts w:ascii="Garamond" w:hAnsi="Garamond"/>
        </w:rPr>
        <w:t>ubject to appropriation</w:t>
      </w:r>
      <w:r w:rsidR="004F586D">
        <w:rPr>
          <w:rFonts w:ascii="Garamond" w:hAnsi="Garamond"/>
        </w:rPr>
        <w:t>.</w:t>
      </w:r>
      <w:r>
        <w:rPr>
          <w:rFonts w:ascii="Garamond" w:hAnsi="Garamond"/>
        </w:rPr>
        <w:t xml:space="preserve"> </w:t>
      </w:r>
    </w:p>
    <w:p w:rsidR="00D870D1" w:rsidRDefault="006774EC" w:rsidP="00D870D1">
      <w:pPr>
        <w:spacing w:after="0" w:line="360" w:lineRule="auto"/>
        <w:rPr>
          <w:rFonts w:ascii="Garamond" w:hAnsi="Garamond"/>
          <w:b/>
        </w:rPr>
      </w:pPr>
      <w:r>
        <w:rPr>
          <w:rFonts w:ascii="Garamond" w:hAnsi="Garamond"/>
          <w:b/>
        </w:rPr>
        <w:t>3</w:t>
      </w:r>
      <w:r w:rsidR="00C70047" w:rsidRPr="00C70047">
        <w:rPr>
          <w:rFonts w:ascii="Garamond" w:hAnsi="Garamond"/>
          <w:b/>
        </w:rPr>
        <w:t>.</w:t>
      </w:r>
      <w:r w:rsidR="00C70047" w:rsidRPr="00C70047">
        <w:rPr>
          <w:rFonts w:ascii="Garamond" w:hAnsi="Garamond"/>
          <w:b/>
        </w:rPr>
        <w:tab/>
        <w:t>The County and the EDA</w:t>
      </w:r>
      <w:r>
        <w:rPr>
          <w:rFonts w:ascii="Garamond" w:hAnsi="Garamond"/>
          <w:b/>
        </w:rPr>
        <w:t xml:space="preserve"> will</w:t>
      </w:r>
      <w:r w:rsidR="00D870D1">
        <w:rPr>
          <w:rFonts w:ascii="Garamond" w:hAnsi="Garamond"/>
          <w:b/>
        </w:rPr>
        <w:t>:</w:t>
      </w:r>
    </w:p>
    <w:p w:rsidR="0074351F" w:rsidRDefault="00D870D1" w:rsidP="00D870D1">
      <w:pPr>
        <w:spacing w:after="0" w:line="360" w:lineRule="auto"/>
        <w:ind w:firstLine="360"/>
        <w:rPr>
          <w:rFonts w:ascii="Garamond" w:hAnsi="Garamond"/>
        </w:rPr>
      </w:pPr>
      <w:r w:rsidRPr="00D870D1">
        <w:rPr>
          <w:rFonts w:ascii="Garamond" w:hAnsi="Garamond"/>
        </w:rPr>
        <w:t>A.</w:t>
      </w:r>
      <w:r>
        <w:rPr>
          <w:rFonts w:ascii="Garamond" w:hAnsi="Garamond"/>
          <w:b/>
        </w:rPr>
        <w:tab/>
      </w:r>
      <w:r w:rsidRPr="00D870D1">
        <w:rPr>
          <w:rFonts w:ascii="Garamond" w:hAnsi="Garamond"/>
        </w:rPr>
        <w:t>W</w:t>
      </w:r>
      <w:r w:rsidR="0074351F">
        <w:rPr>
          <w:rFonts w:ascii="Garamond" w:hAnsi="Garamond"/>
        </w:rPr>
        <w:t>ork cooperatively and in close coordination to achieve the County’</w:t>
      </w:r>
      <w:r w:rsidR="00251C9B">
        <w:rPr>
          <w:rFonts w:ascii="Garamond" w:hAnsi="Garamond"/>
        </w:rPr>
        <w:t>s goal for economic development</w:t>
      </w:r>
      <w:r w:rsidR="0074351F">
        <w:rPr>
          <w:rFonts w:ascii="Garamond" w:hAnsi="Garamond"/>
        </w:rPr>
        <w:t>.</w:t>
      </w:r>
    </w:p>
    <w:p w:rsidR="00A73BD5" w:rsidRDefault="00D870D1" w:rsidP="00D870D1">
      <w:pPr>
        <w:spacing w:after="0" w:line="360" w:lineRule="auto"/>
        <w:ind w:firstLine="360"/>
        <w:rPr>
          <w:rFonts w:ascii="Garamond" w:hAnsi="Garamond"/>
        </w:rPr>
      </w:pPr>
      <w:r>
        <w:rPr>
          <w:rFonts w:ascii="Garamond" w:hAnsi="Garamond"/>
        </w:rPr>
        <w:t>B.</w:t>
      </w:r>
      <w:r>
        <w:rPr>
          <w:rFonts w:ascii="Garamond" w:hAnsi="Garamond"/>
        </w:rPr>
        <w:tab/>
        <w:t>Consider entering into a new Memorandum of Understanding after the County’s Board of Supervisors adopts an Economic Development Strategic Plan.</w:t>
      </w:r>
    </w:p>
    <w:p w:rsidR="00A73BD5" w:rsidRDefault="00A73BD5" w:rsidP="00A73BD5">
      <w:pPr>
        <w:spacing w:after="0" w:line="360" w:lineRule="auto"/>
        <w:ind w:firstLine="360"/>
        <w:rPr>
          <w:rFonts w:ascii="Garamond" w:hAnsi="Garamond"/>
        </w:rPr>
      </w:pPr>
      <w:r>
        <w:rPr>
          <w:rFonts w:ascii="Garamond" w:hAnsi="Garamond"/>
        </w:rPr>
        <w:t xml:space="preserve">C. </w:t>
      </w:r>
      <w:r>
        <w:rPr>
          <w:rFonts w:ascii="Garamond" w:hAnsi="Garamond"/>
        </w:rPr>
        <w:tab/>
        <w:t>Interpret the terms used in this Memorandum of Understanding, including, but not limited to, “Development Areas,” “Rural Area,” and “Target Industry,” as they are defined or described in the County’s Comprehensive Plan or Zoning Ordinance, as applicable in the context in which they are used.</w:t>
      </w:r>
    </w:p>
    <w:p w:rsidR="006774EC" w:rsidRDefault="006774EC" w:rsidP="00A73BD5">
      <w:pPr>
        <w:spacing w:after="0" w:line="360" w:lineRule="auto"/>
        <w:rPr>
          <w:rFonts w:ascii="Garamond" w:hAnsi="Garamond"/>
          <w:b/>
        </w:rPr>
      </w:pPr>
      <w:r>
        <w:rPr>
          <w:rFonts w:ascii="Garamond" w:hAnsi="Garamond"/>
          <w:b/>
        </w:rPr>
        <w:t>4.</w:t>
      </w:r>
      <w:r>
        <w:rPr>
          <w:rFonts w:ascii="Garamond" w:hAnsi="Garamond"/>
          <w:b/>
        </w:rPr>
        <w:tab/>
        <w:t>The EDA will not, without the prior approval of the County’s Board of Supervisors:</w:t>
      </w:r>
    </w:p>
    <w:p w:rsidR="006774EC" w:rsidRDefault="006774EC" w:rsidP="006774EC">
      <w:pPr>
        <w:widowControl w:val="0"/>
        <w:spacing w:after="0" w:line="360" w:lineRule="auto"/>
        <w:ind w:firstLine="360"/>
        <w:rPr>
          <w:rFonts w:ascii="Garamond" w:hAnsi="Garamond"/>
        </w:rPr>
      </w:pPr>
      <w:r w:rsidRPr="0074351F">
        <w:rPr>
          <w:rFonts w:ascii="Garamond" w:hAnsi="Garamond"/>
        </w:rPr>
        <w:t>A.</w:t>
      </w:r>
      <w:r w:rsidRPr="0074351F">
        <w:rPr>
          <w:rFonts w:ascii="Garamond" w:hAnsi="Garamond"/>
        </w:rPr>
        <w:tab/>
        <w:t xml:space="preserve">Promote and assist in </w:t>
      </w:r>
      <w:r>
        <w:rPr>
          <w:rFonts w:ascii="Garamond" w:hAnsi="Garamond"/>
        </w:rPr>
        <w:t xml:space="preserve">establishing or </w:t>
      </w:r>
      <w:r w:rsidRPr="0074351F">
        <w:rPr>
          <w:rFonts w:ascii="Garamond" w:hAnsi="Garamond"/>
        </w:rPr>
        <w:t>expan</w:t>
      </w:r>
      <w:r>
        <w:rPr>
          <w:rFonts w:ascii="Garamond" w:hAnsi="Garamond"/>
        </w:rPr>
        <w:t xml:space="preserve">ding </w:t>
      </w:r>
      <w:r w:rsidRPr="0074351F">
        <w:rPr>
          <w:rFonts w:ascii="Garamond" w:hAnsi="Garamond"/>
        </w:rPr>
        <w:t>businesses within the Rural Area that are inconsistent with the land use policies of the Rural Area.</w:t>
      </w:r>
    </w:p>
    <w:p w:rsidR="006774EC" w:rsidRPr="0074351F" w:rsidRDefault="006774EC" w:rsidP="006774EC">
      <w:pPr>
        <w:widowControl w:val="0"/>
        <w:spacing w:after="0" w:line="360" w:lineRule="auto"/>
        <w:ind w:firstLine="360"/>
        <w:rPr>
          <w:rFonts w:ascii="Garamond" w:hAnsi="Garamond"/>
        </w:rPr>
      </w:pPr>
      <w:r>
        <w:rPr>
          <w:rFonts w:ascii="Garamond" w:hAnsi="Garamond"/>
        </w:rPr>
        <w:t>B.</w:t>
      </w:r>
      <w:r>
        <w:rPr>
          <w:rFonts w:ascii="Garamond" w:hAnsi="Garamond"/>
        </w:rPr>
        <w:tab/>
        <w:t xml:space="preserve">Promote and assist in establishing or expanding businesses within the Rural Area on any parcel that is not within the Rural Areas zoning district. </w:t>
      </w:r>
    </w:p>
    <w:p w:rsidR="006774EC" w:rsidRDefault="006774EC" w:rsidP="006774EC">
      <w:pPr>
        <w:widowControl w:val="0"/>
        <w:spacing w:after="0" w:line="360" w:lineRule="auto"/>
        <w:ind w:firstLine="360"/>
        <w:rPr>
          <w:rFonts w:ascii="Garamond" w:hAnsi="Garamond"/>
        </w:rPr>
      </w:pPr>
      <w:r>
        <w:rPr>
          <w:rFonts w:ascii="Garamond" w:hAnsi="Garamond"/>
        </w:rPr>
        <w:t>C</w:t>
      </w:r>
      <w:r w:rsidRPr="0074351F">
        <w:rPr>
          <w:rFonts w:ascii="Garamond" w:hAnsi="Garamond"/>
        </w:rPr>
        <w:t>.</w:t>
      </w:r>
      <w:r w:rsidRPr="0074351F">
        <w:rPr>
          <w:rFonts w:ascii="Garamond" w:hAnsi="Garamond"/>
        </w:rPr>
        <w:tab/>
      </w:r>
      <w:r>
        <w:rPr>
          <w:rFonts w:ascii="Garamond" w:hAnsi="Garamond"/>
        </w:rPr>
        <w:t>Acquire by any means possible, or assist any</w:t>
      </w:r>
      <w:r w:rsidRPr="0074351F">
        <w:rPr>
          <w:rFonts w:ascii="Garamond" w:hAnsi="Garamond"/>
        </w:rPr>
        <w:t xml:space="preserve"> busines</w:t>
      </w:r>
      <w:r>
        <w:rPr>
          <w:rFonts w:ascii="Garamond" w:hAnsi="Garamond"/>
        </w:rPr>
        <w:t xml:space="preserve">s </w:t>
      </w:r>
      <w:r w:rsidR="00F5540B">
        <w:rPr>
          <w:rFonts w:ascii="Garamond" w:hAnsi="Garamond"/>
        </w:rPr>
        <w:t xml:space="preserve">or venture </w:t>
      </w:r>
      <w:r>
        <w:rPr>
          <w:rFonts w:ascii="Garamond" w:hAnsi="Garamond"/>
        </w:rPr>
        <w:t>in acquiring, land within the</w:t>
      </w:r>
      <w:r w:rsidRPr="0074351F">
        <w:rPr>
          <w:rFonts w:ascii="Garamond" w:hAnsi="Garamond"/>
        </w:rPr>
        <w:t xml:space="preserve"> </w:t>
      </w:r>
      <w:r>
        <w:rPr>
          <w:rFonts w:ascii="Garamond" w:hAnsi="Garamond"/>
        </w:rPr>
        <w:t xml:space="preserve">Rural </w:t>
      </w:r>
      <w:r w:rsidRPr="0074351F">
        <w:rPr>
          <w:rFonts w:ascii="Garamond" w:hAnsi="Garamond"/>
        </w:rPr>
        <w:t xml:space="preserve">Area </w:t>
      </w:r>
      <w:r w:rsidR="00451FC7">
        <w:rPr>
          <w:rFonts w:ascii="Garamond" w:hAnsi="Garamond"/>
        </w:rPr>
        <w:t>that is not</w:t>
      </w:r>
      <w:r w:rsidR="00F5540B">
        <w:rPr>
          <w:rFonts w:ascii="Garamond" w:hAnsi="Garamond"/>
        </w:rPr>
        <w:t xml:space="preserve"> within the Rural Areas zoning district</w:t>
      </w:r>
      <w:r>
        <w:rPr>
          <w:rFonts w:ascii="Garamond" w:hAnsi="Garamond"/>
        </w:rPr>
        <w:t>.</w:t>
      </w:r>
      <w:r w:rsidRPr="0074351F">
        <w:rPr>
          <w:rFonts w:ascii="Garamond" w:hAnsi="Garamond"/>
        </w:rPr>
        <w:t xml:space="preserve"> </w:t>
      </w:r>
    </w:p>
    <w:p w:rsidR="00767E6D" w:rsidRDefault="00A73BD5" w:rsidP="00767E6D">
      <w:pPr>
        <w:spacing w:after="0" w:line="360" w:lineRule="auto"/>
        <w:rPr>
          <w:rFonts w:ascii="Garamond" w:hAnsi="Garamond"/>
        </w:rPr>
      </w:pPr>
      <w:r>
        <w:rPr>
          <w:rFonts w:ascii="Garamond" w:hAnsi="Garamond"/>
          <w:b/>
        </w:rPr>
        <w:t>5</w:t>
      </w:r>
      <w:r w:rsidR="00767E6D" w:rsidRPr="00D870D1">
        <w:rPr>
          <w:rFonts w:ascii="Garamond" w:hAnsi="Garamond"/>
          <w:b/>
        </w:rPr>
        <w:t>.</w:t>
      </w:r>
      <w:r w:rsidR="00767E6D" w:rsidRPr="00D870D1">
        <w:rPr>
          <w:rFonts w:ascii="Garamond" w:hAnsi="Garamond"/>
          <w:b/>
        </w:rPr>
        <w:tab/>
        <w:t>Termination.</w:t>
      </w:r>
      <w:r w:rsidR="00767E6D">
        <w:rPr>
          <w:rFonts w:ascii="Garamond" w:hAnsi="Garamond"/>
        </w:rPr>
        <w:t xml:space="preserve"> This Memorandum of Understanding shall automatically terminate 90 days after the County’s Board of Supervisors adopts an Economic Development Strategic Plan or </w:t>
      </w:r>
      <w:r>
        <w:rPr>
          <w:rFonts w:ascii="Garamond" w:hAnsi="Garamond"/>
        </w:rPr>
        <w:t xml:space="preserve">on </w:t>
      </w:r>
      <w:r w:rsidR="00767E6D">
        <w:rPr>
          <w:rFonts w:ascii="Garamond" w:hAnsi="Garamond"/>
        </w:rPr>
        <w:t>an earl</w:t>
      </w:r>
      <w:r w:rsidR="005531C0">
        <w:rPr>
          <w:rFonts w:ascii="Garamond" w:hAnsi="Garamond"/>
        </w:rPr>
        <w:t>ier</w:t>
      </w:r>
      <w:r w:rsidR="00767E6D">
        <w:rPr>
          <w:rFonts w:ascii="Garamond" w:hAnsi="Garamond"/>
        </w:rPr>
        <w:t xml:space="preserve"> date </w:t>
      </w:r>
      <w:r w:rsidR="005531C0">
        <w:rPr>
          <w:rFonts w:ascii="Garamond" w:hAnsi="Garamond"/>
        </w:rPr>
        <w:t>when a</w:t>
      </w:r>
      <w:r w:rsidR="00767E6D">
        <w:rPr>
          <w:rFonts w:ascii="Garamond" w:hAnsi="Garamond"/>
        </w:rPr>
        <w:t xml:space="preserve"> </w:t>
      </w:r>
      <w:r>
        <w:rPr>
          <w:rFonts w:ascii="Garamond" w:hAnsi="Garamond"/>
        </w:rPr>
        <w:t>superseding</w:t>
      </w:r>
      <w:r w:rsidR="00767E6D">
        <w:rPr>
          <w:rFonts w:ascii="Garamond" w:hAnsi="Garamond"/>
        </w:rPr>
        <w:t xml:space="preserve"> Memorandum of Understanding is entered into. </w:t>
      </w:r>
    </w:p>
    <w:p w:rsidR="006C664A" w:rsidRDefault="006C664A" w:rsidP="00767E6D">
      <w:pPr>
        <w:spacing w:after="0" w:line="360" w:lineRule="auto"/>
        <w:rPr>
          <w:rFonts w:ascii="Garamond" w:hAnsi="Garamond"/>
        </w:rPr>
      </w:pPr>
    </w:p>
    <w:p w:rsidR="00A73BD5" w:rsidRDefault="00A73BD5" w:rsidP="00767E6D">
      <w:pPr>
        <w:spacing w:after="0" w:line="360" w:lineRule="auto"/>
        <w:rPr>
          <w:rFonts w:ascii="Garamond" w:hAnsi="Garamond"/>
        </w:rPr>
      </w:pPr>
    </w:p>
    <w:p w:rsidR="00A06AA8" w:rsidRPr="00CB5C58" w:rsidRDefault="00CA4007" w:rsidP="00CA4007">
      <w:pPr>
        <w:spacing w:after="0" w:line="240" w:lineRule="auto"/>
        <w:ind w:left="3960" w:firstLine="360"/>
        <w:rPr>
          <w:rFonts w:ascii="Garamond" w:hAnsi="Garamond"/>
          <w:b/>
        </w:rPr>
      </w:pPr>
      <w:r w:rsidRPr="00CB5C58">
        <w:rPr>
          <w:rFonts w:ascii="Garamond" w:hAnsi="Garamond"/>
          <w:b/>
        </w:rPr>
        <w:t>COUNTY OF ALBEMARLE, VIRGINIA</w:t>
      </w:r>
    </w:p>
    <w:p w:rsidR="00CB5C58" w:rsidRPr="00CB5C58" w:rsidRDefault="00CB5C58" w:rsidP="00CA4007">
      <w:pPr>
        <w:spacing w:after="0" w:line="240" w:lineRule="auto"/>
        <w:ind w:left="3960" w:firstLine="360"/>
        <w:rPr>
          <w:rFonts w:ascii="Garamond" w:hAnsi="Garamond"/>
          <w:b/>
        </w:rPr>
      </w:pPr>
    </w:p>
    <w:p w:rsidR="00CB5C58" w:rsidRPr="00CB5C58" w:rsidRDefault="00CB5C58" w:rsidP="00CA4007">
      <w:pPr>
        <w:spacing w:after="0" w:line="240" w:lineRule="auto"/>
        <w:ind w:left="3960" w:firstLine="360"/>
        <w:rPr>
          <w:rFonts w:ascii="Garamond" w:hAnsi="Garamond"/>
          <w:b/>
        </w:rPr>
      </w:pPr>
    </w:p>
    <w:p w:rsidR="00CA4007" w:rsidRPr="00CB5C58" w:rsidRDefault="00CA4007" w:rsidP="00CA4007">
      <w:pPr>
        <w:spacing w:after="0" w:line="240" w:lineRule="auto"/>
        <w:ind w:left="3960" w:firstLine="360"/>
        <w:rPr>
          <w:rFonts w:ascii="Garamond" w:hAnsi="Garamond"/>
        </w:rPr>
      </w:pPr>
      <w:r w:rsidRPr="00CB5C58">
        <w:rPr>
          <w:rFonts w:ascii="Garamond" w:hAnsi="Garamond"/>
        </w:rPr>
        <w:t>____________________________</w:t>
      </w:r>
    </w:p>
    <w:p w:rsidR="00CA4007" w:rsidRPr="00CB5C58" w:rsidRDefault="00CA4007" w:rsidP="00CA4007">
      <w:pPr>
        <w:spacing w:after="0" w:line="240" w:lineRule="auto"/>
        <w:ind w:left="3960" w:firstLine="360"/>
        <w:rPr>
          <w:rFonts w:ascii="Garamond" w:hAnsi="Garamond"/>
        </w:rPr>
      </w:pPr>
      <w:r w:rsidRPr="00CB5C58">
        <w:rPr>
          <w:rFonts w:ascii="Garamond" w:hAnsi="Garamond"/>
        </w:rPr>
        <w:t>Liz Palmer, Chair</w:t>
      </w:r>
    </w:p>
    <w:p w:rsidR="00CA4007" w:rsidRDefault="00CA4007" w:rsidP="00CA4007">
      <w:pPr>
        <w:spacing w:after="0" w:line="240" w:lineRule="auto"/>
        <w:rPr>
          <w:rFonts w:ascii="Garamond" w:hAnsi="Garamond"/>
        </w:rPr>
      </w:pP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t xml:space="preserve">Board of </w:t>
      </w:r>
      <w:r w:rsidR="00736882">
        <w:rPr>
          <w:rFonts w:ascii="Garamond" w:hAnsi="Garamond"/>
        </w:rPr>
        <w:t xml:space="preserve">County </w:t>
      </w:r>
      <w:r w:rsidRPr="00CB5C58">
        <w:rPr>
          <w:rFonts w:ascii="Garamond" w:hAnsi="Garamond"/>
        </w:rPr>
        <w:t>Supervisors</w:t>
      </w:r>
    </w:p>
    <w:p w:rsidR="00CB5C58" w:rsidRDefault="00CB5C58" w:rsidP="00CA4007">
      <w:pPr>
        <w:spacing w:after="0" w:line="240" w:lineRule="auto"/>
        <w:rPr>
          <w:rFonts w:ascii="Garamond" w:hAnsi="Garamond"/>
        </w:rPr>
      </w:pPr>
    </w:p>
    <w:p w:rsidR="00CB5C58" w:rsidRDefault="00CB5C58" w:rsidP="00CA4007">
      <w:pPr>
        <w:spacing w:after="0" w:line="240" w:lineRule="auto"/>
        <w:rPr>
          <w:rFonts w:ascii="Garamond" w:hAnsi="Garamond"/>
        </w:rPr>
      </w:pPr>
    </w:p>
    <w:p w:rsidR="00CB5C58" w:rsidRPr="00CB5C58" w:rsidRDefault="00CB5C58" w:rsidP="00CB5C58">
      <w:pPr>
        <w:spacing w:after="0" w:line="240" w:lineRule="auto"/>
        <w:ind w:left="4320"/>
        <w:rPr>
          <w:rFonts w:ascii="Garamond" w:hAnsi="Garamond"/>
          <w:b/>
        </w:rPr>
      </w:pPr>
      <w:r>
        <w:rPr>
          <w:rFonts w:ascii="Garamond" w:hAnsi="Garamond"/>
          <w:b/>
        </w:rPr>
        <w:t>ECONOMIC DEVELOPMENT AUTHORITY OF ALBEMARLE COUNTY, VIRGINIA</w:t>
      </w:r>
    </w:p>
    <w:p w:rsidR="00CB5C58" w:rsidRPr="00CB5C58" w:rsidRDefault="00CB5C58" w:rsidP="00CB5C58">
      <w:pPr>
        <w:spacing w:after="0" w:line="240" w:lineRule="auto"/>
        <w:ind w:left="3960" w:firstLine="360"/>
        <w:rPr>
          <w:rFonts w:ascii="Garamond" w:hAnsi="Garamond"/>
          <w:b/>
        </w:rPr>
      </w:pPr>
    </w:p>
    <w:p w:rsidR="00CB5C58" w:rsidRPr="00CB5C58" w:rsidRDefault="00CB5C58" w:rsidP="00CB5C58">
      <w:pPr>
        <w:spacing w:after="0" w:line="240" w:lineRule="auto"/>
        <w:ind w:left="3960" w:firstLine="360"/>
        <w:rPr>
          <w:rFonts w:ascii="Garamond" w:hAnsi="Garamond"/>
          <w:b/>
        </w:rPr>
      </w:pPr>
    </w:p>
    <w:p w:rsidR="00CB5C58" w:rsidRPr="00CB5C58" w:rsidRDefault="00CB5C58" w:rsidP="00CB5C58">
      <w:pPr>
        <w:spacing w:after="0" w:line="240" w:lineRule="auto"/>
        <w:ind w:left="3960" w:firstLine="360"/>
        <w:rPr>
          <w:rFonts w:ascii="Garamond" w:hAnsi="Garamond"/>
        </w:rPr>
      </w:pPr>
      <w:r w:rsidRPr="00CB5C58">
        <w:rPr>
          <w:rFonts w:ascii="Garamond" w:hAnsi="Garamond"/>
        </w:rPr>
        <w:t>____________________________</w:t>
      </w:r>
    </w:p>
    <w:p w:rsidR="00CB5C58" w:rsidRPr="00CB5C58" w:rsidRDefault="00BF07C7" w:rsidP="007516DA">
      <w:pPr>
        <w:spacing w:after="0" w:line="240" w:lineRule="auto"/>
        <w:ind w:left="3960" w:firstLine="360"/>
        <w:rPr>
          <w:rFonts w:ascii="Garamond" w:hAnsi="Garamond"/>
        </w:rPr>
      </w:pPr>
      <w:r>
        <w:rPr>
          <w:rFonts w:ascii="Garamond" w:hAnsi="Garamond"/>
        </w:rPr>
        <w:t xml:space="preserve">W. </w:t>
      </w:r>
      <w:r w:rsidR="00CB5C58">
        <w:rPr>
          <w:rFonts w:ascii="Garamond" w:hAnsi="Garamond"/>
        </w:rPr>
        <w:t xml:space="preserve">Rod Gentry, </w:t>
      </w:r>
      <w:r w:rsidR="00CB5C58" w:rsidRPr="00CB5C58">
        <w:rPr>
          <w:rFonts w:ascii="Garamond" w:hAnsi="Garamond"/>
        </w:rPr>
        <w:t>Chair</w:t>
      </w:r>
      <w:r w:rsidR="00CB5C58" w:rsidRPr="00CB5C58">
        <w:rPr>
          <w:rFonts w:ascii="Garamond" w:hAnsi="Garamond"/>
        </w:rPr>
        <w:tab/>
      </w:r>
      <w:r w:rsidR="00CB5C58" w:rsidRPr="00CB5C58">
        <w:rPr>
          <w:rFonts w:ascii="Garamond" w:hAnsi="Garamond"/>
        </w:rPr>
        <w:tab/>
      </w:r>
      <w:r w:rsidR="00CB5C58" w:rsidRPr="00CB5C58">
        <w:rPr>
          <w:rFonts w:ascii="Garamond" w:hAnsi="Garamond"/>
        </w:rPr>
        <w:tab/>
      </w:r>
      <w:r w:rsidR="00CB5C58" w:rsidRPr="00CB5C58">
        <w:rPr>
          <w:rFonts w:ascii="Garamond" w:hAnsi="Garamond"/>
        </w:rPr>
        <w:tab/>
      </w:r>
      <w:r w:rsidR="00CB5C58" w:rsidRPr="00CB5C58">
        <w:rPr>
          <w:rFonts w:ascii="Garamond" w:hAnsi="Garamond"/>
        </w:rPr>
        <w:tab/>
      </w:r>
      <w:r w:rsidR="00CB5C58" w:rsidRPr="00CB5C58">
        <w:rPr>
          <w:rFonts w:ascii="Garamond" w:hAnsi="Garamond"/>
        </w:rPr>
        <w:tab/>
      </w:r>
      <w:r w:rsidR="00CB5C58" w:rsidRPr="00CB5C58">
        <w:rPr>
          <w:rFonts w:ascii="Garamond" w:hAnsi="Garamond"/>
        </w:rPr>
        <w:tab/>
      </w:r>
      <w:r w:rsidR="00CB5C58" w:rsidRPr="00CB5C58">
        <w:rPr>
          <w:rFonts w:ascii="Garamond" w:hAnsi="Garamond"/>
        </w:rPr>
        <w:tab/>
      </w:r>
      <w:r w:rsidR="00CB5C58" w:rsidRPr="00CB5C58">
        <w:rPr>
          <w:rFonts w:ascii="Garamond" w:hAnsi="Garamond"/>
        </w:rPr>
        <w:tab/>
      </w:r>
    </w:p>
    <w:p w:rsidR="00CB5C58" w:rsidRPr="00CB5C58" w:rsidRDefault="00CB5C58" w:rsidP="00CA4007">
      <w:pPr>
        <w:spacing w:after="0" w:line="240" w:lineRule="auto"/>
        <w:rPr>
          <w:rFonts w:ascii="Garamond" w:hAnsi="Garamond"/>
        </w:rPr>
      </w:pPr>
    </w:p>
    <w:sectPr w:rsidR="00CB5C58" w:rsidRPr="00CB5C58" w:rsidSect="0074351F">
      <w:headerReference w:type="default" r:id="rId6"/>
      <w:footerReference w:type="default" r:id="rId7"/>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DA4" w:rsidRDefault="00C30DA4" w:rsidP="00A06AA8">
      <w:pPr>
        <w:spacing w:after="0" w:line="240" w:lineRule="auto"/>
      </w:pPr>
      <w:r>
        <w:separator/>
      </w:r>
    </w:p>
  </w:endnote>
  <w:endnote w:type="continuationSeparator" w:id="0">
    <w:p w:rsidR="00C30DA4" w:rsidRDefault="00C30DA4" w:rsidP="00A0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9220472"/>
      <w:docPartObj>
        <w:docPartGallery w:val="Page Numbers (Bottom of Page)"/>
        <w:docPartUnique/>
      </w:docPartObj>
    </w:sdtPr>
    <w:sdtEndPr>
      <w:rPr>
        <w:rFonts w:ascii="Garamond" w:hAnsi="Garamond"/>
        <w:noProof/>
      </w:rPr>
    </w:sdtEndPr>
    <w:sdtContent>
      <w:p w:rsidR="0074351F" w:rsidRPr="0074351F" w:rsidRDefault="0074351F">
        <w:pPr>
          <w:pStyle w:val="Footer"/>
          <w:jc w:val="center"/>
          <w:rPr>
            <w:rFonts w:ascii="Garamond" w:hAnsi="Garamond"/>
          </w:rPr>
        </w:pPr>
        <w:r w:rsidRPr="0074351F">
          <w:rPr>
            <w:rFonts w:ascii="Garamond" w:hAnsi="Garamond"/>
          </w:rPr>
          <w:fldChar w:fldCharType="begin"/>
        </w:r>
        <w:r w:rsidRPr="0074351F">
          <w:rPr>
            <w:rFonts w:ascii="Garamond" w:hAnsi="Garamond"/>
          </w:rPr>
          <w:instrText xml:space="preserve"> PAGE   \* MERGEFORMAT </w:instrText>
        </w:r>
        <w:r w:rsidRPr="0074351F">
          <w:rPr>
            <w:rFonts w:ascii="Garamond" w:hAnsi="Garamond"/>
          </w:rPr>
          <w:fldChar w:fldCharType="separate"/>
        </w:r>
        <w:r w:rsidR="009142DD">
          <w:rPr>
            <w:rFonts w:ascii="Garamond" w:hAnsi="Garamond"/>
            <w:noProof/>
          </w:rPr>
          <w:t>3</w:t>
        </w:r>
        <w:r w:rsidRPr="0074351F">
          <w:rPr>
            <w:rFonts w:ascii="Garamond" w:hAnsi="Garamond"/>
            <w:noProof/>
          </w:rPr>
          <w:fldChar w:fldCharType="end"/>
        </w:r>
      </w:p>
    </w:sdtContent>
  </w:sdt>
  <w:p w:rsidR="0074351F" w:rsidRDefault="007435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DA4" w:rsidRDefault="00C30DA4" w:rsidP="00A06AA8">
      <w:pPr>
        <w:spacing w:after="0" w:line="240" w:lineRule="auto"/>
      </w:pPr>
      <w:r>
        <w:separator/>
      </w:r>
    </w:p>
  </w:footnote>
  <w:footnote w:type="continuationSeparator" w:id="0">
    <w:p w:rsidR="00C30DA4" w:rsidRDefault="00C30DA4" w:rsidP="00A06A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AA8" w:rsidRPr="00A06AA8" w:rsidRDefault="00A06AA8" w:rsidP="00A06AA8">
    <w:pPr>
      <w:pStyle w:val="Header"/>
      <w:jc w:val="right"/>
      <w:rPr>
        <w:rFonts w:ascii="Garamond" w:hAnsi="Garamond"/>
        <w:b/>
      </w:rPr>
    </w:pPr>
    <w:r w:rsidRPr="00A06AA8">
      <w:rPr>
        <w:rFonts w:ascii="Garamond" w:hAnsi="Garamond"/>
        <w:b/>
      </w:rPr>
      <w:t>DRAFT: 0</w:t>
    </w:r>
    <w:r w:rsidR="007516DA">
      <w:rPr>
        <w:rFonts w:ascii="Garamond" w:hAnsi="Garamond"/>
        <w:b/>
      </w:rPr>
      <w:t>9</w:t>
    </w:r>
    <w:r w:rsidRPr="00A06AA8">
      <w:rPr>
        <w:rFonts w:ascii="Garamond" w:hAnsi="Garamond"/>
        <w:b/>
      </w:rPr>
      <w:t>/</w:t>
    </w:r>
    <w:r w:rsidR="007516DA">
      <w:rPr>
        <w:rFonts w:ascii="Garamond" w:hAnsi="Garamond"/>
        <w:b/>
      </w:rPr>
      <w:t>0</w:t>
    </w:r>
    <w:r w:rsidR="00887900">
      <w:rPr>
        <w:rFonts w:ascii="Garamond" w:hAnsi="Garamond"/>
        <w:b/>
      </w:rPr>
      <w:t>8</w:t>
    </w:r>
    <w:r w:rsidRPr="00A06AA8">
      <w:rPr>
        <w:rFonts w:ascii="Garamond" w:hAnsi="Garamond"/>
        <w:b/>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36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FC7"/>
    <w:rsid w:val="00136573"/>
    <w:rsid w:val="00227BA6"/>
    <w:rsid w:val="00251C9B"/>
    <w:rsid w:val="002D582F"/>
    <w:rsid w:val="00357EDE"/>
    <w:rsid w:val="003A52C3"/>
    <w:rsid w:val="00451FC7"/>
    <w:rsid w:val="004F586D"/>
    <w:rsid w:val="005531C0"/>
    <w:rsid w:val="00585A5C"/>
    <w:rsid w:val="006774EC"/>
    <w:rsid w:val="006A765A"/>
    <w:rsid w:val="006C664A"/>
    <w:rsid w:val="00736882"/>
    <w:rsid w:val="0074351F"/>
    <w:rsid w:val="007516DA"/>
    <w:rsid w:val="00767E6D"/>
    <w:rsid w:val="00787FC7"/>
    <w:rsid w:val="007A5052"/>
    <w:rsid w:val="008145ED"/>
    <w:rsid w:val="00831BBA"/>
    <w:rsid w:val="00845CFB"/>
    <w:rsid w:val="00887900"/>
    <w:rsid w:val="008A4B75"/>
    <w:rsid w:val="008F2D8F"/>
    <w:rsid w:val="009142DD"/>
    <w:rsid w:val="00924835"/>
    <w:rsid w:val="00962075"/>
    <w:rsid w:val="009D20CA"/>
    <w:rsid w:val="009D4E9D"/>
    <w:rsid w:val="00A06AA8"/>
    <w:rsid w:val="00A73BD5"/>
    <w:rsid w:val="00A83C7B"/>
    <w:rsid w:val="00BA4A8D"/>
    <w:rsid w:val="00BF07C7"/>
    <w:rsid w:val="00C30DA4"/>
    <w:rsid w:val="00C70047"/>
    <w:rsid w:val="00CA4007"/>
    <w:rsid w:val="00CB5C58"/>
    <w:rsid w:val="00D6010E"/>
    <w:rsid w:val="00D870D1"/>
    <w:rsid w:val="00DD0D16"/>
    <w:rsid w:val="00E4564B"/>
    <w:rsid w:val="00F5540B"/>
    <w:rsid w:val="00FD1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38D0C-6066-48B4-88F0-33B1B45DB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6A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AA8"/>
  </w:style>
  <w:style w:type="paragraph" w:styleId="Footer">
    <w:name w:val="footer"/>
    <w:basedOn w:val="Normal"/>
    <w:link w:val="FooterChar"/>
    <w:uiPriority w:val="99"/>
    <w:unhideWhenUsed/>
    <w:rsid w:val="00A06A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AA8"/>
  </w:style>
  <w:style w:type="paragraph" w:styleId="BalloonText">
    <w:name w:val="Balloon Text"/>
    <w:basedOn w:val="Normal"/>
    <w:link w:val="BalloonTextChar"/>
    <w:uiPriority w:val="99"/>
    <w:semiHidden/>
    <w:unhideWhenUsed/>
    <w:rsid w:val="00914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2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DVT6W5Y6K3SX-4165-27</_dlc_DocId>
    <_dlc_DocIdUrl xmlns="f0e5b989-54d9-4980-b9f4-5dd55b66448a">
      <Url>https://ia2010.albemarle.org/EconDev/eda/_layouts/DocIdRedir.aspx?ID=DVT6W5Y6K3SX-4165-27</Url>
      <Description>DVT6W5Y6K3SX-4165-27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A539E88-1DC1-43E0-A8DC-B2D722C2098C}"/>
</file>

<file path=customXml/itemProps2.xml><?xml version="1.0" encoding="utf-8"?>
<ds:datastoreItem xmlns:ds="http://schemas.openxmlformats.org/officeDocument/2006/customXml" ds:itemID="{9DE25EBB-405D-4D84-88D2-CDCD2CA11917}"/>
</file>

<file path=customXml/itemProps3.xml><?xml version="1.0" encoding="utf-8"?>
<ds:datastoreItem xmlns:ds="http://schemas.openxmlformats.org/officeDocument/2006/customXml" ds:itemID="{1F29894B-4A4D-4CE0-8831-0AA48D8E9C32}"/>
</file>

<file path=customXml/itemProps4.xml><?xml version="1.0" encoding="utf-8"?>
<ds:datastoreItem xmlns:ds="http://schemas.openxmlformats.org/officeDocument/2006/customXml" ds:itemID="{64864977-E4E6-42C4-B3A5-44AD7A9F57CD}"/>
</file>

<file path=docProps/app.xml><?xml version="1.0" encoding="utf-8"?>
<Properties xmlns="http://schemas.openxmlformats.org/officeDocument/2006/extended-properties" xmlns:vt="http://schemas.openxmlformats.org/officeDocument/2006/docPropsVTypes">
  <Template>Normal.dotm</Template>
  <TotalTime>0</TotalTime>
  <Pages>1</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Kamptner</dc:creator>
  <cp:keywords/>
  <dc:description/>
  <cp:lastModifiedBy>Faith McClintic</cp:lastModifiedBy>
  <cp:revision>2</cp:revision>
  <cp:lastPrinted>2016-09-08T19:34:00Z</cp:lastPrinted>
  <dcterms:created xsi:type="dcterms:W3CDTF">2016-09-08T19:33:00Z</dcterms:created>
  <dcterms:modified xsi:type="dcterms:W3CDTF">2016-09-08T19:33:00Z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4112101e-851c-4528-b355-b6c23b3ffa8d</vt:lpwstr>
  </property>
</Properties>
</file>